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D1C" w:rsidRPr="007E1D1C" w:rsidRDefault="007E1D1C" w:rsidP="007C68EA">
      <w:pPr>
        <w:tabs>
          <w:tab w:val="left" w:pos="1134"/>
          <w:tab w:val="left" w:pos="1418"/>
          <w:tab w:val="left" w:pos="1701"/>
        </w:tabs>
        <w:jc w:val="both"/>
        <w:rPr>
          <w:rFonts w:cs="Calibri"/>
          <w:b/>
          <w:kern w:val="1"/>
          <w:szCs w:val="28"/>
          <w:u w:val="single"/>
        </w:rPr>
      </w:pPr>
      <w:r w:rsidRPr="007E1D1C">
        <w:rPr>
          <w:rFonts w:cs="Calibri"/>
          <w:b/>
          <w:kern w:val="1"/>
          <w:szCs w:val="28"/>
          <w:u w:val="single"/>
        </w:rPr>
        <w:t>Функции:</w:t>
      </w:r>
    </w:p>
    <w:p w:rsidR="007E1D1C" w:rsidRDefault="007E1D1C" w:rsidP="007C68EA">
      <w:pPr>
        <w:tabs>
          <w:tab w:val="left" w:pos="1134"/>
          <w:tab w:val="left" w:pos="1418"/>
          <w:tab w:val="left" w:pos="1701"/>
        </w:tabs>
        <w:jc w:val="both"/>
        <w:rPr>
          <w:rFonts w:cs="Calibri"/>
          <w:kern w:val="1"/>
          <w:szCs w:val="28"/>
        </w:rPr>
      </w:pPr>
    </w:p>
    <w:p w:rsidR="007C68EA" w:rsidRDefault="007C68EA" w:rsidP="007C68EA">
      <w:pPr>
        <w:tabs>
          <w:tab w:val="left" w:pos="1134"/>
          <w:tab w:val="left" w:pos="1418"/>
          <w:tab w:val="left" w:pos="1701"/>
        </w:tabs>
        <w:jc w:val="both"/>
        <w:rPr>
          <w:rFonts w:cs="Calibri"/>
          <w:color w:val="000000"/>
          <w:kern w:val="1"/>
          <w:szCs w:val="28"/>
        </w:rPr>
      </w:pPr>
      <w:r>
        <w:rPr>
          <w:rFonts w:cs="Calibri"/>
          <w:kern w:val="1"/>
          <w:szCs w:val="28"/>
        </w:rPr>
        <w:t xml:space="preserve">Осуществление </w:t>
      </w:r>
      <w:r w:rsidRPr="007C68EA">
        <w:rPr>
          <w:rFonts w:cs="Calibri"/>
          <w:kern w:val="1"/>
          <w:szCs w:val="28"/>
        </w:rPr>
        <w:t>в установленном порядке внутренн</w:t>
      </w:r>
      <w:r>
        <w:rPr>
          <w:rFonts w:cs="Calibri"/>
          <w:kern w:val="1"/>
          <w:szCs w:val="28"/>
        </w:rPr>
        <w:t>его</w:t>
      </w:r>
      <w:r w:rsidRPr="007C68EA">
        <w:rPr>
          <w:rFonts w:cs="Calibri"/>
          <w:kern w:val="1"/>
          <w:szCs w:val="28"/>
        </w:rPr>
        <w:t xml:space="preserve"> государственн</w:t>
      </w:r>
      <w:r>
        <w:rPr>
          <w:rFonts w:cs="Calibri"/>
          <w:kern w:val="1"/>
          <w:szCs w:val="28"/>
        </w:rPr>
        <w:t>ого</w:t>
      </w:r>
      <w:r w:rsidRPr="007C68EA">
        <w:rPr>
          <w:rFonts w:cs="Calibri"/>
          <w:kern w:val="1"/>
          <w:szCs w:val="28"/>
        </w:rPr>
        <w:t xml:space="preserve"> финансов</w:t>
      </w:r>
      <w:r>
        <w:rPr>
          <w:rFonts w:cs="Calibri"/>
          <w:kern w:val="1"/>
          <w:szCs w:val="28"/>
        </w:rPr>
        <w:t>ого контроля</w:t>
      </w:r>
      <w:r>
        <w:rPr>
          <w:rFonts w:cs="Calibri"/>
          <w:color w:val="000000"/>
          <w:kern w:val="1"/>
          <w:szCs w:val="28"/>
        </w:rPr>
        <w:t>:</w:t>
      </w:r>
    </w:p>
    <w:p w:rsidR="007C68EA" w:rsidRPr="007C68EA" w:rsidRDefault="007C68EA" w:rsidP="007C68EA">
      <w:pPr>
        <w:tabs>
          <w:tab w:val="left" w:pos="1134"/>
          <w:tab w:val="left" w:pos="1418"/>
          <w:tab w:val="left" w:pos="1701"/>
        </w:tabs>
        <w:jc w:val="both"/>
        <w:rPr>
          <w:szCs w:val="28"/>
          <w:lang w:val="x-none" w:eastAsia="x-none"/>
        </w:rPr>
      </w:pPr>
      <w:r>
        <w:rPr>
          <w:rFonts w:cs="Calibri"/>
          <w:color w:val="000000"/>
          <w:kern w:val="1"/>
          <w:szCs w:val="28"/>
        </w:rPr>
        <w:t>–</w:t>
      </w:r>
      <w:r w:rsidRPr="007C68EA">
        <w:rPr>
          <w:rFonts w:cs="Calibri"/>
          <w:color w:val="000000"/>
          <w:kern w:val="1"/>
          <w:szCs w:val="28"/>
          <w:lang w:val="x-none"/>
        </w:rPr>
        <w:t xml:space="preserve"> </w:t>
      </w:r>
      <w:r>
        <w:rPr>
          <w:rFonts w:cs="Calibri"/>
          <w:color w:val="000000"/>
          <w:kern w:val="1"/>
          <w:szCs w:val="28"/>
        </w:rPr>
        <w:t xml:space="preserve">за </w:t>
      </w:r>
      <w:r w:rsidRPr="007C68EA">
        <w:rPr>
          <w:rFonts w:cs="Calibri"/>
          <w:color w:val="000000"/>
          <w:kern w:val="1"/>
          <w:szCs w:val="28"/>
          <w:lang w:val="x-none"/>
        </w:rPr>
        <w:t xml:space="preserve">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r w:rsidRPr="007C68EA">
        <w:rPr>
          <w:rFonts w:cs="Calibri"/>
          <w:kern w:val="1"/>
          <w:szCs w:val="28"/>
          <w:lang w:val="x-none"/>
        </w:rPr>
        <w:t>составлению и представлению бухгалтерской (финансовой) отчетности государственных (муниципальных) учреждений</w:t>
      </w:r>
      <w:r w:rsidRPr="007C68EA">
        <w:rPr>
          <w:szCs w:val="28"/>
          <w:lang w:val="x-none" w:eastAsia="x-none"/>
        </w:rPr>
        <w:t>;</w:t>
      </w:r>
    </w:p>
    <w:p w:rsidR="007C68EA" w:rsidRPr="007C68EA" w:rsidRDefault="007C68EA" w:rsidP="007C68EA">
      <w:pPr>
        <w:tabs>
          <w:tab w:val="left" w:pos="1134"/>
          <w:tab w:val="left" w:pos="1418"/>
          <w:tab w:val="left" w:pos="1701"/>
        </w:tabs>
        <w:jc w:val="both"/>
        <w:rPr>
          <w:szCs w:val="28"/>
          <w:lang w:val="x-none" w:eastAsia="x-none"/>
        </w:rPr>
      </w:pPr>
      <w:r>
        <w:rPr>
          <w:rFonts w:cs="Calibri"/>
          <w:kern w:val="1"/>
          <w:szCs w:val="28"/>
        </w:rPr>
        <w:t xml:space="preserve">– за </w:t>
      </w:r>
      <w:r w:rsidRPr="007C68EA">
        <w:rPr>
          <w:rFonts w:cs="Calibri"/>
          <w:kern w:val="1"/>
          <w:szCs w:val="28"/>
          <w:lang w:val="x-none"/>
        </w:rPr>
        <w:t>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</w:t>
      </w:r>
      <w:r w:rsidRPr="007C68EA">
        <w:rPr>
          <w:szCs w:val="28"/>
          <w:lang w:val="x-none" w:eastAsia="x-none"/>
        </w:rPr>
        <w:t>;</w:t>
      </w:r>
      <w:bookmarkStart w:id="0" w:name="_GoBack"/>
      <w:bookmarkEnd w:id="0"/>
    </w:p>
    <w:p w:rsidR="007C68EA" w:rsidRPr="007C68EA" w:rsidRDefault="007C68EA" w:rsidP="007C68EA">
      <w:pPr>
        <w:tabs>
          <w:tab w:val="left" w:pos="1134"/>
          <w:tab w:val="left" w:pos="1418"/>
          <w:tab w:val="left" w:pos="1701"/>
        </w:tabs>
        <w:jc w:val="both"/>
        <w:rPr>
          <w:szCs w:val="28"/>
          <w:lang w:val="x-none" w:eastAsia="x-none"/>
        </w:rPr>
      </w:pPr>
      <w:r>
        <w:rPr>
          <w:rFonts w:cs="Calibri"/>
          <w:kern w:val="1"/>
          <w:szCs w:val="28"/>
        </w:rPr>
        <w:t xml:space="preserve">– за </w:t>
      </w:r>
      <w:r w:rsidRPr="007C68EA">
        <w:rPr>
          <w:rFonts w:cs="Calibri"/>
          <w:kern w:val="1"/>
          <w:szCs w:val="28"/>
          <w:lang w:val="x-none"/>
        </w:rPr>
        <w:t>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</w:t>
      </w:r>
      <w:r w:rsidRPr="007C68EA">
        <w:rPr>
          <w:szCs w:val="28"/>
          <w:lang w:val="x-none" w:eastAsia="x-none"/>
        </w:rPr>
        <w:t>;</w:t>
      </w:r>
    </w:p>
    <w:p w:rsidR="007C68EA" w:rsidRPr="007C68EA" w:rsidRDefault="007C68EA" w:rsidP="007C68EA">
      <w:pPr>
        <w:tabs>
          <w:tab w:val="left" w:pos="1134"/>
          <w:tab w:val="left" w:pos="1418"/>
          <w:tab w:val="left" w:pos="1701"/>
        </w:tabs>
        <w:jc w:val="both"/>
        <w:rPr>
          <w:szCs w:val="28"/>
          <w:lang w:val="x-none" w:eastAsia="x-none"/>
        </w:rPr>
      </w:pPr>
      <w:r>
        <w:rPr>
          <w:rFonts w:cs="Calibri"/>
          <w:kern w:val="1"/>
          <w:szCs w:val="28"/>
        </w:rPr>
        <w:t xml:space="preserve">– за </w:t>
      </w:r>
      <w:r w:rsidRPr="007C68EA">
        <w:rPr>
          <w:rFonts w:cs="Calibri"/>
          <w:kern w:val="1"/>
          <w:szCs w:val="28"/>
          <w:lang w:val="x-none"/>
        </w:rPr>
        <w:t>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</w:t>
      </w:r>
      <w:r w:rsidRPr="007C68EA">
        <w:rPr>
          <w:szCs w:val="28"/>
          <w:lang w:val="x-none" w:eastAsia="x-none"/>
        </w:rPr>
        <w:t>;</w:t>
      </w:r>
    </w:p>
    <w:p w:rsidR="00A83AEA" w:rsidRDefault="007C68EA" w:rsidP="007C68EA">
      <w:pPr>
        <w:jc w:val="both"/>
      </w:pPr>
      <w:r>
        <w:rPr>
          <w:szCs w:val="28"/>
        </w:rPr>
        <w:t>–</w:t>
      </w:r>
      <w:r w:rsidRPr="00593239">
        <w:rPr>
          <w:szCs w:val="28"/>
        </w:rPr>
        <w:t xml:space="preserve"> в отношении закупок товаров</w:t>
      </w:r>
      <w:r w:rsidRPr="00593239">
        <w:rPr>
          <w:color w:val="000000"/>
          <w:szCs w:val="28"/>
        </w:rPr>
        <w:t xml:space="preserve">, работ, услуг для обеспечения федеральных нужд, </w:t>
      </w:r>
      <w:r w:rsidRPr="00593239">
        <w:rPr>
          <w:bCs/>
          <w:color w:val="000000"/>
          <w:szCs w:val="28"/>
        </w:rPr>
        <w:t xml:space="preserve">а также закупок </w:t>
      </w:r>
      <w:r w:rsidRPr="00593239">
        <w:rPr>
          <w:color w:val="000000"/>
          <w:szCs w:val="28"/>
        </w:rPr>
        <w:t>товаров, работ, услуг</w:t>
      </w:r>
      <w:r w:rsidRPr="00593239">
        <w:rPr>
          <w:bCs/>
          <w:color w:val="000000"/>
          <w:szCs w:val="28"/>
        </w:rPr>
        <w:t xml:space="preserve"> для обеспечения нужд субъектов Российской Федерации,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</w:r>
      <w:r>
        <w:rPr>
          <w:bCs/>
          <w:color w:val="000000"/>
          <w:szCs w:val="28"/>
        </w:rPr>
        <w:t>ачение, из федерального бюджета.</w:t>
      </w:r>
    </w:p>
    <w:sectPr w:rsidR="00A83AEA" w:rsidSect="007C68EA">
      <w:pgSz w:w="11907" w:h="16839" w:code="9"/>
      <w:pgMar w:top="851" w:right="708" w:bottom="584" w:left="1701" w:header="720" w:footer="686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D2B51"/>
    <w:multiLevelType w:val="multilevel"/>
    <w:tmpl w:val="EEEC71D2"/>
    <w:lvl w:ilvl="0">
      <w:start w:val="8"/>
      <w:numFmt w:val="decimal"/>
      <w:lvlText w:val="%1."/>
      <w:lvlJc w:val="left"/>
      <w:pPr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63"/>
    <w:rsid w:val="0056700A"/>
    <w:rsid w:val="007C68EA"/>
    <w:rsid w:val="007E1D1C"/>
    <w:rsid w:val="00A83AEA"/>
    <w:rsid w:val="00C8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8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Солдаткина Марина Анатольевна</dc:creator>
  <cp:keywords/>
  <dc:description/>
  <cp:lastModifiedBy>Петрова Ольга Викторовна</cp:lastModifiedBy>
  <cp:revision>3</cp:revision>
  <dcterms:created xsi:type="dcterms:W3CDTF">2025-02-10T12:18:00Z</dcterms:created>
  <dcterms:modified xsi:type="dcterms:W3CDTF">2025-02-12T09:30:00Z</dcterms:modified>
</cp:coreProperties>
</file>